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222" w:rsidRDefault="006F3222" w:rsidP="006F3222">
      <w:pPr>
        <w:jc w:val="right"/>
        <w:rPr>
          <w:rFonts w:ascii="Times New Roman" w:hAnsi="Times New Roman" w:cs="Times New Roman"/>
          <w:sz w:val="28"/>
          <w:szCs w:val="28"/>
        </w:rPr>
      </w:pPr>
      <w:r w:rsidRPr="006F3222">
        <w:rPr>
          <w:rFonts w:ascii="Times New Roman" w:hAnsi="Times New Roman" w:cs="Times New Roman"/>
          <w:sz w:val="28"/>
          <w:szCs w:val="28"/>
        </w:rPr>
        <w:t>таблица 8 (УКМ)</w:t>
      </w:r>
    </w:p>
    <w:p w:rsidR="006F3222" w:rsidRPr="006F3222" w:rsidRDefault="006F3222" w:rsidP="006F3222">
      <w:pPr>
        <w:jc w:val="right"/>
        <w:rPr>
          <w:rFonts w:ascii="Times New Roman" w:hAnsi="Times New Roman" w:cs="Times New Roman"/>
          <w:sz w:val="28"/>
          <w:szCs w:val="28"/>
        </w:rPr>
      </w:pPr>
      <w:bookmarkStart w:id="0" w:name="_GoBack"/>
      <w:bookmarkEnd w:id="0"/>
    </w:p>
    <w:p w:rsidR="00A21636" w:rsidRDefault="00A21636" w:rsidP="00A21636">
      <w:pPr>
        <w:jc w:val="center"/>
        <w:rPr>
          <w:rFonts w:ascii="Times New Roman" w:hAnsi="Times New Roman" w:cs="Times New Roman"/>
          <w:b/>
          <w:bCs/>
          <w:sz w:val="28"/>
          <w:szCs w:val="28"/>
        </w:rPr>
      </w:pPr>
      <w:r>
        <w:rPr>
          <w:rFonts w:ascii="Times New Roman" w:hAnsi="Times New Roman" w:cs="Times New Roman"/>
          <w:b/>
          <w:sz w:val="28"/>
          <w:szCs w:val="28"/>
        </w:rPr>
        <w:t>Сравнительная таблица по п</w:t>
      </w:r>
      <w:r w:rsidRPr="00A21636">
        <w:rPr>
          <w:rFonts w:ascii="Times New Roman" w:hAnsi="Times New Roman" w:cs="Times New Roman"/>
          <w:b/>
          <w:sz w:val="28"/>
          <w:szCs w:val="28"/>
        </w:rPr>
        <w:t>роект</w:t>
      </w:r>
      <w:r>
        <w:rPr>
          <w:rFonts w:ascii="Times New Roman" w:hAnsi="Times New Roman" w:cs="Times New Roman"/>
          <w:b/>
          <w:sz w:val="28"/>
          <w:szCs w:val="28"/>
        </w:rPr>
        <w:t>у</w:t>
      </w:r>
      <w:r w:rsidRPr="00A21636">
        <w:rPr>
          <w:rFonts w:ascii="Times New Roman" w:hAnsi="Times New Roman" w:cs="Times New Roman"/>
          <w:b/>
          <w:sz w:val="28"/>
          <w:szCs w:val="28"/>
        </w:rPr>
        <w:t xml:space="preserve"> Закона Республики Казахстан </w:t>
      </w:r>
      <w:r w:rsidRPr="00A21636">
        <w:rPr>
          <w:rFonts w:ascii="Times New Roman" w:hAnsi="Times New Roman" w:cs="Times New Roman"/>
          <w:b/>
          <w:bCs/>
          <w:sz w:val="28"/>
          <w:szCs w:val="28"/>
        </w:rPr>
        <w:t>«О внесении изменений и дополнений в некоторые законодательные акты Республики Казахстан по вопросам налогообложения»</w:t>
      </w:r>
    </w:p>
    <w:p w:rsidR="00A21636" w:rsidRDefault="00A21636" w:rsidP="00A21636">
      <w:pPr>
        <w:jc w:val="center"/>
        <w:rPr>
          <w:rFonts w:ascii="Times New Roman" w:hAnsi="Times New Roman" w:cs="Times New Roman"/>
          <w:b/>
          <w:bCs/>
          <w:sz w:val="28"/>
          <w:szCs w:val="28"/>
        </w:rPr>
      </w:pPr>
    </w:p>
    <w:tbl>
      <w:tblPr>
        <w:tblStyle w:val="a3"/>
        <w:tblW w:w="16019" w:type="dxa"/>
        <w:tblInd w:w="-885" w:type="dxa"/>
        <w:tblLayout w:type="fixed"/>
        <w:tblLook w:val="04A0" w:firstRow="1" w:lastRow="0" w:firstColumn="1" w:lastColumn="0" w:noHBand="0" w:noVBand="1"/>
      </w:tblPr>
      <w:tblGrid>
        <w:gridCol w:w="675"/>
        <w:gridCol w:w="1310"/>
        <w:gridCol w:w="4962"/>
        <w:gridCol w:w="6095"/>
        <w:gridCol w:w="2977"/>
      </w:tblGrid>
      <w:tr w:rsidR="00700056" w:rsidTr="00700056">
        <w:tc>
          <w:tcPr>
            <w:tcW w:w="675" w:type="dxa"/>
          </w:tcPr>
          <w:p w:rsidR="00700056" w:rsidRPr="00A21636" w:rsidRDefault="00700056" w:rsidP="00A21636">
            <w:pPr>
              <w:jc w:val="center"/>
              <w:rPr>
                <w:rFonts w:ascii="Times New Roman" w:hAnsi="Times New Roman" w:cs="Times New Roman"/>
                <w:b/>
                <w:sz w:val="28"/>
                <w:szCs w:val="28"/>
              </w:rPr>
            </w:pPr>
            <w:r w:rsidRPr="00A21636">
              <w:rPr>
                <w:rFonts w:ascii="Times New Roman" w:hAnsi="Times New Roman" w:cs="Times New Roman"/>
                <w:b/>
                <w:sz w:val="28"/>
                <w:szCs w:val="28"/>
              </w:rPr>
              <w:t xml:space="preserve">№ </w:t>
            </w:r>
            <w:proofErr w:type="spellStart"/>
            <w:r w:rsidRPr="00A21636">
              <w:rPr>
                <w:rFonts w:ascii="Times New Roman" w:hAnsi="Times New Roman" w:cs="Times New Roman"/>
                <w:b/>
                <w:sz w:val="28"/>
                <w:szCs w:val="28"/>
              </w:rPr>
              <w:t>пп</w:t>
            </w:r>
            <w:proofErr w:type="spellEnd"/>
          </w:p>
        </w:tc>
        <w:tc>
          <w:tcPr>
            <w:tcW w:w="1310" w:type="dxa"/>
          </w:tcPr>
          <w:p w:rsidR="00700056" w:rsidRPr="00A21636" w:rsidRDefault="00700056" w:rsidP="00A21636">
            <w:pPr>
              <w:widowControl w:val="0"/>
              <w:jc w:val="center"/>
              <w:rPr>
                <w:rFonts w:ascii="Times New Roman" w:hAnsi="Times New Roman" w:cs="Times New Roman"/>
                <w:b/>
                <w:bCs/>
                <w:sz w:val="28"/>
                <w:szCs w:val="28"/>
              </w:rPr>
            </w:pPr>
            <w:r w:rsidRPr="00A21636">
              <w:rPr>
                <w:rFonts w:ascii="Times New Roman" w:hAnsi="Times New Roman" w:cs="Times New Roman"/>
                <w:b/>
                <w:bCs/>
                <w:sz w:val="28"/>
                <w:szCs w:val="28"/>
              </w:rPr>
              <w:t>Структурный</w:t>
            </w:r>
          </w:p>
          <w:p w:rsidR="00700056" w:rsidRPr="00A21636" w:rsidRDefault="00700056" w:rsidP="00A21636">
            <w:pPr>
              <w:jc w:val="center"/>
              <w:rPr>
                <w:rFonts w:ascii="Times New Roman" w:hAnsi="Times New Roman" w:cs="Times New Roman"/>
                <w:b/>
                <w:sz w:val="28"/>
                <w:szCs w:val="28"/>
              </w:rPr>
            </w:pPr>
            <w:r w:rsidRPr="00A21636">
              <w:rPr>
                <w:rFonts w:ascii="Times New Roman" w:hAnsi="Times New Roman" w:cs="Times New Roman"/>
                <w:b/>
                <w:bCs/>
                <w:sz w:val="28"/>
                <w:szCs w:val="28"/>
              </w:rPr>
              <w:t>элемент</w:t>
            </w:r>
          </w:p>
        </w:tc>
        <w:tc>
          <w:tcPr>
            <w:tcW w:w="4962" w:type="dxa"/>
          </w:tcPr>
          <w:p w:rsidR="00700056" w:rsidRPr="00A21636" w:rsidRDefault="00700056" w:rsidP="00700056">
            <w:pPr>
              <w:jc w:val="center"/>
              <w:rPr>
                <w:rFonts w:ascii="Times New Roman" w:hAnsi="Times New Roman" w:cs="Times New Roman"/>
                <w:b/>
                <w:sz w:val="28"/>
                <w:szCs w:val="28"/>
              </w:rPr>
            </w:pPr>
            <w:r>
              <w:rPr>
                <w:rFonts w:ascii="Times New Roman" w:hAnsi="Times New Roman" w:cs="Times New Roman"/>
                <w:b/>
                <w:sz w:val="28"/>
                <w:szCs w:val="28"/>
              </w:rPr>
              <w:t>Действующая норма</w:t>
            </w:r>
          </w:p>
        </w:tc>
        <w:tc>
          <w:tcPr>
            <w:tcW w:w="6095" w:type="dxa"/>
          </w:tcPr>
          <w:p w:rsidR="00700056" w:rsidRPr="00A21636" w:rsidRDefault="00700056" w:rsidP="00A21636">
            <w:pPr>
              <w:jc w:val="center"/>
              <w:rPr>
                <w:rFonts w:ascii="Times New Roman" w:hAnsi="Times New Roman" w:cs="Times New Roman"/>
                <w:b/>
                <w:sz w:val="28"/>
                <w:szCs w:val="28"/>
              </w:rPr>
            </w:pPr>
            <w:r w:rsidRPr="00A21636">
              <w:rPr>
                <w:rFonts w:ascii="Times New Roman" w:hAnsi="Times New Roman" w:cs="Times New Roman"/>
                <w:b/>
                <w:sz w:val="28"/>
                <w:szCs w:val="28"/>
              </w:rPr>
              <w:t>Предлагаемая норма</w:t>
            </w:r>
          </w:p>
        </w:tc>
        <w:tc>
          <w:tcPr>
            <w:tcW w:w="2977" w:type="dxa"/>
          </w:tcPr>
          <w:p w:rsidR="00700056" w:rsidRPr="00A21636" w:rsidRDefault="00700056" w:rsidP="00A21636">
            <w:pPr>
              <w:jc w:val="center"/>
              <w:rPr>
                <w:rFonts w:ascii="Times New Roman" w:hAnsi="Times New Roman" w:cs="Times New Roman"/>
                <w:b/>
                <w:sz w:val="28"/>
                <w:szCs w:val="28"/>
              </w:rPr>
            </w:pPr>
            <w:r>
              <w:rPr>
                <w:rFonts w:ascii="Times New Roman" w:hAnsi="Times New Roman" w:cs="Times New Roman"/>
                <w:b/>
                <w:sz w:val="28"/>
                <w:szCs w:val="28"/>
              </w:rPr>
              <w:t>О</w:t>
            </w:r>
            <w:r w:rsidRPr="00A21636">
              <w:rPr>
                <w:rFonts w:ascii="Times New Roman" w:hAnsi="Times New Roman" w:cs="Times New Roman"/>
                <w:b/>
                <w:sz w:val="28"/>
                <w:szCs w:val="28"/>
              </w:rPr>
              <w:t>боснование</w:t>
            </w:r>
          </w:p>
        </w:tc>
      </w:tr>
      <w:tr w:rsidR="0046154F" w:rsidTr="00700056">
        <w:tc>
          <w:tcPr>
            <w:tcW w:w="16019" w:type="dxa"/>
            <w:gridSpan w:val="5"/>
          </w:tcPr>
          <w:p w:rsidR="00190435" w:rsidRDefault="0046154F" w:rsidP="00A21636">
            <w:pPr>
              <w:jc w:val="center"/>
              <w:rPr>
                <w:rFonts w:ascii="Times New Roman" w:hAnsi="Times New Roman" w:cs="Times New Roman"/>
                <w:b/>
                <w:sz w:val="28"/>
                <w:szCs w:val="28"/>
              </w:rPr>
            </w:pPr>
            <w:r w:rsidRPr="00B25858">
              <w:rPr>
                <w:rFonts w:ascii="Times New Roman" w:hAnsi="Times New Roman" w:cs="Times New Roman"/>
                <w:b/>
                <w:sz w:val="28"/>
                <w:szCs w:val="28"/>
              </w:rPr>
              <w:t xml:space="preserve">Кодекс Республики Казахстан от 25 декабря 2017 года </w:t>
            </w:r>
          </w:p>
          <w:p w:rsidR="0046154F" w:rsidRPr="00B25858" w:rsidRDefault="0046154F" w:rsidP="00A21636">
            <w:pPr>
              <w:jc w:val="center"/>
              <w:rPr>
                <w:rFonts w:ascii="Times New Roman" w:hAnsi="Times New Roman" w:cs="Times New Roman"/>
                <w:b/>
                <w:sz w:val="28"/>
                <w:szCs w:val="28"/>
              </w:rPr>
            </w:pPr>
            <w:r w:rsidRPr="00B25858">
              <w:rPr>
                <w:rFonts w:ascii="Times New Roman" w:hAnsi="Times New Roman" w:cs="Times New Roman"/>
                <w:b/>
                <w:sz w:val="28"/>
                <w:szCs w:val="28"/>
              </w:rPr>
              <w:t>«О налогах и других обязательных платежах в бюджет» (Налоговый кодекс)</w:t>
            </w:r>
          </w:p>
        </w:tc>
      </w:tr>
      <w:tr w:rsidR="00700056" w:rsidRPr="00190435" w:rsidTr="00700056">
        <w:trPr>
          <w:trHeight w:val="974"/>
        </w:trPr>
        <w:tc>
          <w:tcPr>
            <w:tcW w:w="675" w:type="dxa"/>
          </w:tcPr>
          <w:p w:rsidR="00700056" w:rsidRPr="00190435" w:rsidRDefault="00466E02" w:rsidP="00A21636">
            <w:pPr>
              <w:jc w:val="center"/>
              <w:rPr>
                <w:rFonts w:ascii="Times New Roman" w:hAnsi="Times New Roman" w:cs="Times New Roman"/>
                <w:sz w:val="24"/>
                <w:szCs w:val="28"/>
              </w:rPr>
            </w:pPr>
            <w:r>
              <w:rPr>
                <w:rFonts w:ascii="Times New Roman" w:hAnsi="Times New Roman" w:cs="Times New Roman"/>
                <w:sz w:val="24"/>
                <w:szCs w:val="28"/>
              </w:rPr>
              <w:t>1</w:t>
            </w:r>
          </w:p>
        </w:tc>
        <w:tc>
          <w:tcPr>
            <w:tcW w:w="1310" w:type="dxa"/>
          </w:tcPr>
          <w:p w:rsidR="00700056" w:rsidRPr="00190435" w:rsidRDefault="00700056" w:rsidP="00A21636">
            <w:pPr>
              <w:jc w:val="center"/>
              <w:rPr>
                <w:rFonts w:ascii="Times New Roman" w:hAnsi="Times New Roman" w:cs="Times New Roman"/>
                <w:b/>
                <w:sz w:val="24"/>
                <w:szCs w:val="28"/>
              </w:rPr>
            </w:pPr>
            <w:r w:rsidRPr="00190435">
              <w:rPr>
                <w:rFonts w:ascii="Times New Roman" w:hAnsi="Times New Roman" w:cs="Times New Roman"/>
                <w:b/>
                <w:sz w:val="24"/>
                <w:szCs w:val="28"/>
              </w:rPr>
              <w:t>Пункт 6 статьи 96 Кодекса</w:t>
            </w:r>
          </w:p>
        </w:tc>
        <w:tc>
          <w:tcPr>
            <w:tcW w:w="4962" w:type="dxa"/>
          </w:tcPr>
          <w:p w:rsidR="00700056" w:rsidRPr="00190435" w:rsidRDefault="00700056" w:rsidP="00700056">
            <w:pPr>
              <w:pStyle w:val="a6"/>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96. Результаты камерального контроля</w:t>
            </w:r>
          </w:p>
          <w:p w:rsidR="00700056" w:rsidRPr="00190435" w:rsidRDefault="00700056" w:rsidP="00700056">
            <w:pPr>
              <w:pStyle w:val="a6"/>
              <w:ind w:firstLine="459"/>
              <w:jc w:val="both"/>
              <w:rPr>
                <w:rFonts w:ascii="Times New Roman" w:eastAsia="Times New Roman" w:hAnsi="Times New Roman" w:cs="Times New Roman"/>
                <w:sz w:val="24"/>
                <w:szCs w:val="28"/>
                <w:lang w:eastAsia="ru-RU"/>
              </w:rPr>
            </w:pPr>
            <w:r w:rsidRPr="00190435">
              <w:rPr>
                <w:rFonts w:ascii="Times New Roman" w:eastAsia="Times New Roman" w:hAnsi="Times New Roman" w:cs="Times New Roman"/>
                <w:sz w:val="24"/>
                <w:szCs w:val="28"/>
                <w:lang w:eastAsia="ru-RU"/>
              </w:rPr>
              <w:t>…</w:t>
            </w:r>
          </w:p>
          <w:p w:rsidR="00700056" w:rsidRPr="00190435" w:rsidRDefault="00700056" w:rsidP="00700056">
            <w:pPr>
              <w:pStyle w:val="a6"/>
              <w:ind w:firstLine="459"/>
              <w:jc w:val="both"/>
              <w:rPr>
                <w:rFonts w:ascii="Times New Roman" w:eastAsia="Times New Roman" w:hAnsi="Times New Roman" w:cs="Times New Roman"/>
                <w:b/>
                <w:sz w:val="24"/>
                <w:szCs w:val="28"/>
                <w:lang w:eastAsia="ru-RU"/>
              </w:rPr>
            </w:pPr>
            <w:r w:rsidRPr="00333A07">
              <w:rPr>
                <w:rFonts w:ascii="Times New Roman" w:eastAsia="Times New Roman" w:hAnsi="Times New Roman" w:cs="Times New Roman"/>
                <w:sz w:val="24"/>
                <w:szCs w:val="28"/>
                <w:lang w:eastAsia="ru-RU"/>
              </w:rPr>
              <w:t xml:space="preserve">6. Неисполнение </w:t>
            </w:r>
            <w:r w:rsidRPr="00333A07">
              <w:rPr>
                <w:rFonts w:ascii="Times New Roman" w:eastAsia="Times New Roman" w:hAnsi="Times New Roman" w:cs="Times New Roman"/>
                <w:b/>
                <w:sz w:val="24"/>
                <w:szCs w:val="28"/>
                <w:lang w:eastAsia="ru-RU"/>
              </w:rPr>
              <w:t>в установленный срок</w:t>
            </w:r>
            <w:r w:rsidRPr="00333A07">
              <w:rPr>
                <w:rFonts w:ascii="Times New Roman" w:eastAsia="Times New Roman" w:hAnsi="Times New Roman" w:cs="Times New Roman"/>
                <w:sz w:val="24"/>
                <w:szCs w:val="28"/>
                <w:lang w:eastAsia="ru-RU"/>
              </w:rPr>
              <w:t xml:space="preserve"> уведомления об устранении нарушений, выявленных налоговыми органами по результатам камерального контроля, влечет приостановление расходных операций по банковским счетам налогоплательщика в соответствии со </w:t>
            </w:r>
            <w:hyperlink r:id="rId6" w:history="1">
              <w:r w:rsidRPr="00190435">
                <w:rPr>
                  <w:rFonts w:ascii="Times New Roman" w:eastAsia="Times New Roman" w:hAnsi="Times New Roman" w:cs="Times New Roman"/>
                  <w:sz w:val="24"/>
                  <w:szCs w:val="28"/>
                  <w:lang w:eastAsia="ru-RU"/>
                </w:rPr>
                <w:t>статьей 118</w:t>
              </w:r>
            </w:hyperlink>
            <w:r w:rsidRPr="00333A07">
              <w:rPr>
                <w:rFonts w:ascii="Times New Roman" w:eastAsia="Times New Roman" w:hAnsi="Times New Roman" w:cs="Times New Roman"/>
                <w:sz w:val="24"/>
                <w:szCs w:val="28"/>
                <w:lang w:eastAsia="ru-RU"/>
              </w:rPr>
              <w:t xml:space="preserve"> настоящего Кодекса.</w:t>
            </w:r>
          </w:p>
        </w:tc>
        <w:tc>
          <w:tcPr>
            <w:tcW w:w="6095" w:type="dxa"/>
          </w:tcPr>
          <w:p w:rsidR="00700056" w:rsidRPr="00190435" w:rsidRDefault="00700056" w:rsidP="00333A07">
            <w:pPr>
              <w:pStyle w:val="a6"/>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96. Результаты камерального контроля</w:t>
            </w:r>
          </w:p>
          <w:p w:rsidR="00700056" w:rsidRPr="00190435" w:rsidRDefault="00700056" w:rsidP="00333A07">
            <w:pPr>
              <w:pStyle w:val="a6"/>
              <w:ind w:firstLine="459"/>
              <w:jc w:val="both"/>
              <w:rPr>
                <w:rFonts w:ascii="Times New Roman" w:eastAsia="Times New Roman" w:hAnsi="Times New Roman" w:cs="Times New Roman"/>
                <w:sz w:val="24"/>
                <w:szCs w:val="28"/>
                <w:lang w:eastAsia="ru-RU"/>
              </w:rPr>
            </w:pPr>
            <w:r w:rsidRPr="00190435">
              <w:rPr>
                <w:rFonts w:ascii="Times New Roman" w:eastAsia="Times New Roman" w:hAnsi="Times New Roman" w:cs="Times New Roman"/>
                <w:sz w:val="24"/>
                <w:szCs w:val="28"/>
                <w:lang w:eastAsia="ru-RU"/>
              </w:rPr>
              <w:t>…</w:t>
            </w:r>
          </w:p>
          <w:p w:rsidR="00700056" w:rsidRPr="00190435" w:rsidRDefault="00700056" w:rsidP="00333A07">
            <w:pPr>
              <w:pStyle w:val="a6"/>
              <w:ind w:firstLine="459"/>
              <w:jc w:val="both"/>
              <w:rPr>
                <w:rFonts w:ascii="Times New Roman" w:hAnsi="Times New Roman" w:cs="Times New Roman"/>
                <w:b/>
                <w:sz w:val="24"/>
                <w:szCs w:val="28"/>
                <w:lang w:eastAsia="ru-RU"/>
              </w:rPr>
            </w:pPr>
            <w:r w:rsidRPr="00333A07">
              <w:rPr>
                <w:rFonts w:ascii="Times New Roman" w:eastAsia="Times New Roman" w:hAnsi="Times New Roman" w:cs="Times New Roman"/>
                <w:sz w:val="24"/>
                <w:szCs w:val="28"/>
                <w:lang w:eastAsia="ru-RU"/>
              </w:rPr>
              <w:t xml:space="preserve">6. Неисполнение уведомления об устранении нарушений, выявленных налоговыми органами по результатам камерального контроля, влечет приостановление расходных операций по банковским счетам налогоплательщика в соответствии со </w:t>
            </w:r>
            <w:hyperlink r:id="rId7" w:history="1">
              <w:r w:rsidRPr="00190435">
                <w:rPr>
                  <w:rFonts w:ascii="Times New Roman" w:eastAsia="Times New Roman" w:hAnsi="Times New Roman" w:cs="Times New Roman"/>
                  <w:sz w:val="24"/>
                  <w:szCs w:val="28"/>
                  <w:lang w:eastAsia="ru-RU"/>
                </w:rPr>
                <w:t>статьей 118</w:t>
              </w:r>
            </w:hyperlink>
            <w:r w:rsidRPr="00333A07">
              <w:rPr>
                <w:rFonts w:ascii="Times New Roman" w:eastAsia="Times New Roman" w:hAnsi="Times New Roman" w:cs="Times New Roman"/>
                <w:sz w:val="24"/>
                <w:szCs w:val="28"/>
                <w:lang w:eastAsia="ru-RU"/>
              </w:rPr>
              <w:t xml:space="preserve"> настоящего Кодекса.</w:t>
            </w:r>
          </w:p>
        </w:tc>
        <w:tc>
          <w:tcPr>
            <w:tcW w:w="2977" w:type="dxa"/>
          </w:tcPr>
          <w:p w:rsidR="00700056" w:rsidRPr="00190435" w:rsidRDefault="00700056" w:rsidP="00BD0A46">
            <w:pPr>
              <w:jc w:val="both"/>
              <w:rPr>
                <w:rFonts w:ascii="Times New Roman" w:hAnsi="Times New Roman" w:cs="Times New Roman"/>
                <w:b/>
                <w:sz w:val="24"/>
                <w:szCs w:val="28"/>
              </w:rPr>
            </w:pPr>
            <w:r w:rsidRPr="00190435">
              <w:rPr>
                <w:rFonts w:ascii="Times New Roman" w:hAnsi="Times New Roman" w:cs="Times New Roman"/>
                <w:b/>
                <w:sz w:val="24"/>
                <w:szCs w:val="28"/>
              </w:rPr>
              <w:t>УКМ ДНА</w:t>
            </w:r>
          </w:p>
          <w:p w:rsidR="00700056" w:rsidRPr="00190435" w:rsidRDefault="00700056" w:rsidP="00BD0A46">
            <w:pPr>
              <w:pStyle w:val="a4"/>
              <w:widowControl w:val="0"/>
              <w:spacing w:after="0" w:line="240" w:lineRule="auto"/>
              <w:ind w:left="0"/>
              <w:jc w:val="both"/>
              <w:rPr>
                <w:rFonts w:ascii="Times New Roman" w:hAnsi="Times New Roman" w:cs="Times New Roman"/>
                <w:sz w:val="24"/>
                <w:szCs w:val="28"/>
              </w:rPr>
            </w:pPr>
            <w:r w:rsidRPr="00190435">
              <w:rPr>
                <w:rFonts w:ascii="Times New Roman" w:hAnsi="Times New Roman" w:cs="Times New Roman"/>
                <w:sz w:val="24"/>
                <w:szCs w:val="28"/>
              </w:rPr>
              <w:t xml:space="preserve">Редакционная правка. </w:t>
            </w:r>
            <w:proofErr w:type="gramStart"/>
            <w:r w:rsidRPr="00190435">
              <w:rPr>
                <w:rFonts w:ascii="Times New Roman" w:hAnsi="Times New Roman" w:cs="Times New Roman"/>
                <w:sz w:val="24"/>
                <w:szCs w:val="28"/>
              </w:rPr>
              <w:t>Проектом Закона «</w:t>
            </w:r>
            <w:r w:rsidRPr="00190435">
              <w:rPr>
                <w:rFonts w:ascii="Times New Roman" w:hAnsi="Times New Roman" w:cs="Times New Roman"/>
                <w:bCs/>
                <w:sz w:val="24"/>
                <w:szCs w:val="28"/>
              </w:rPr>
              <w:t xml:space="preserve">О внесении изменений и дополнений в некоторые законодательные акты  Республики Казахстан  по вопросам развития бизнес-среды и регулирования торговой деятельности» предусмотрено, что </w:t>
            </w:r>
            <w:r w:rsidRPr="00190435">
              <w:rPr>
                <w:rFonts w:ascii="Times New Roman" w:hAnsi="Times New Roman" w:cs="Times New Roman"/>
                <w:sz w:val="24"/>
                <w:szCs w:val="28"/>
              </w:rPr>
              <w:t xml:space="preserve">в случае признания уведомления по камеральному контролю  не исполненным налоговый орган выносит решение о признании уведомления не исполненным и направляет его налогоплательщику, которое налогоплательщик может обжаловать, а также восстановить </w:t>
            </w:r>
            <w:r w:rsidRPr="00190435">
              <w:rPr>
                <w:rFonts w:ascii="Times New Roman" w:hAnsi="Times New Roman" w:cs="Times New Roman"/>
                <w:sz w:val="24"/>
                <w:szCs w:val="28"/>
              </w:rPr>
              <w:lastRenderedPageBreak/>
              <w:t>пропущенный срок для его обжалования.</w:t>
            </w:r>
            <w:proofErr w:type="gramEnd"/>
            <w:r w:rsidRPr="00190435">
              <w:rPr>
                <w:rFonts w:ascii="Times New Roman" w:hAnsi="Times New Roman" w:cs="Times New Roman"/>
                <w:sz w:val="24"/>
                <w:szCs w:val="28"/>
              </w:rPr>
              <w:t xml:space="preserve"> При этом</w:t>
            </w:r>
            <w:proofErr w:type="gramStart"/>
            <w:r w:rsidRPr="00190435">
              <w:rPr>
                <w:rFonts w:ascii="Times New Roman" w:hAnsi="Times New Roman" w:cs="Times New Roman"/>
                <w:sz w:val="24"/>
                <w:szCs w:val="28"/>
              </w:rPr>
              <w:t>.с</w:t>
            </w:r>
            <w:proofErr w:type="gramEnd"/>
            <w:r w:rsidRPr="00190435">
              <w:rPr>
                <w:rFonts w:ascii="Times New Roman" w:hAnsi="Times New Roman" w:cs="Times New Roman"/>
                <w:sz w:val="24"/>
                <w:szCs w:val="28"/>
              </w:rPr>
              <w:t>рок исполнения уведомления к этому времени уже может истечь и исходя из действующей нормы пункта 6 статьи 96 Налогового кодекса у налоговых органов отсутствует возможность применить указанную норму.</w:t>
            </w:r>
          </w:p>
          <w:p w:rsidR="00700056" w:rsidRPr="00190435" w:rsidRDefault="00700056" w:rsidP="00BD0A46">
            <w:pPr>
              <w:pStyle w:val="a4"/>
              <w:widowControl w:val="0"/>
              <w:spacing w:after="0" w:line="240" w:lineRule="auto"/>
              <w:ind w:left="0"/>
              <w:jc w:val="both"/>
              <w:rPr>
                <w:rFonts w:ascii="Times New Roman" w:hAnsi="Times New Roman" w:cs="Times New Roman"/>
                <w:b/>
                <w:sz w:val="24"/>
                <w:szCs w:val="28"/>
              </w:rPr>
            </w:pPr>
            <w:r w:rsidRPr="00190435">
              <w:rPr>
                <w:rFonts w:ascii="Times New Roman" w:hAnsi="Times New Roman" w:cs="Times New Roman"/>
                <w:sz w:val="24"/>
                <w:szCs w:val="28"/>
              </w:rPr>
              <w:t>Данную норму предлагаем ввести в действие с 01.01.2020 года.</w:t>
            </w:r>
          </w:p>
        </w:tc>
      </w:tr>
      <w:tr w:rsidR="00700056" w:rsidRPr="00190435" w:rsidTr="00700056">
        <w:tc>
          <w:tcPr>
            <w:tcW w:w="675" w:type="dxa"/>
          </w:tcPr>
          <w:p w:rsidR="00700056" w:rsidRPr="00190435" w:rsidRDefault="00466E02" w:rsidP="00A21636">
            <w:pPr>
              <w:jc w:val="center"/>
              <w:rPr>
                <w:rFonts w:ascii="Times New Roman" w:hAnsi="Times New Roman" w:cs="Times New Roman"/>
                <w:sz w:val="24"/>
                <w:szCs w:val="28"/>
              </w:rPr>
            </w:pPr>
            <w:r>
              <w:rPr>
                <w:rFonts w:ascii="Times New Roman" w:hAnsi="Times New Roman" w:cs="Times New Roman"/>
                <w:sz w:val="24"/>
                <w:szCs w:val="28"/>
              </w:rPr>
              <w:lastRenderedPageBreak/>
              <w:t>2</w:t>
            </w:r>
          </w:p>
        </w:tc>
        <w:tc>
          <w:tcPr>
            <w:tcW w:w="1310" w:type="dxa"/>
          </w:tcPr>
          <w:p w:rsidR="00700056" w:rsidRPr="00190435" w:rsidRDefault="00700056" w:rsidP="00A21636">
            <w:pPr>
              <w:jc w:val="center"/>
              <w:rPr>
                <w:rFonts w:ascii="Times New Roman" w:hAnsi="Times New Roman" w:cs="Times New Roman"/>
                <w:b/>
                <w:sz w:val="24"/>
                <w:szCs w:val="28"/>
              </w:rPr>
            </w:pPr>
            <w:r w:rsidRPr="00190435">
              <w:rPr>
                <w:rFonts w:ascii="Times New Roman" w:hAnsi="Times New Roman" w:cs="Times New Roman"/>
                <w:b/>
                <w:sz w:val="24"/>
                <w:szCs w:val="28"/>
              </w:rPr>
              <w:t>Пункт 2 статьи 115 Кодекса</w:t>
            </w:r>
          </w:p>
        </w:tc>
        <w:tc>
          <w:tcPr>
            <w:tcW w:w="4962" w:type="dxa"/>
          </w:tcPr>
          <w:p w:rsidR="00700056" w:rsidRPr="00190435" w:rsidRDefault="00700056" w:rsidP="00700056">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115. Порядок вручения и исполнения уведомления</w:t>
            </w:r>
          </w:p>
          <w:p w:rsidR="00700056" w:rsidRPr="00190435" w:rsidRDefault="00700056" w:rsidP="00700056">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w:t>
            </w:r>
          </w:p>
          <w:p w:rsidR="00700056" w:rsidRPr="00190435" w:rsidRDefault="00700056" w:rsidP="00700056">
            <w:pPr>
              <w:ind w:firstLine="459"/>
              <w:jc w:val="both"/>
              <w:rPr>
                <w:rFonts w:ascii="Times New Roman" w:eastAsia="Times New Roman" w:hAnsi="Times New Roman" w:cs="Times New Roman"/>
                <w:b/>
                <w:sz w:val="24"/>
                <w:szCs w:val="28"/>
                <w:lang w:eastAsia="ru-RU"/>
              </w:rPr>
            </w:pPr>
            <w:r w:rsidRPr="00DD154C">
              <w:rPr>
                <w:rFonts w:ascii="Times New Roman" w:eastAsia="Times New Roman" w:hAnsi="Times New Roman" w:cs="Times New Roman"/>
                <w:sz w:val="24"/>
                <w:szCs w:val="28"/>
                <w:lang w:eastAsia="ru-RU"/>
              </w:rPr>
              <w:t xml:space="preserve">2. Если иное не установлено пунктами 3 и 4 настоящей статьи, в случае возврата почтовой или иной организацией связи уведомлений, предусмотренных </w:t>
            </w:r>
            <w:hyperlink r:id="rId8" w:tooltip="КОДЕКС РК ОТ 25.12.2017 № 120-VI (НАЛОГОВЫЙ КОДЕКС)" w:history="1">
              <w:r w:rsidRPr="00190435">
                <w:rPr>
                  <w:rFonts w:ascii="Times New Roman" w:eastAsia="Times New Roman" w:hAnsi="Times New Roman" w:cs="Times New Roman"/>
                  <w:sz w:val="24"/>
                  <w:szCs w:val="28"/>
                  <w:lang w:eastAsia="ru-RU"/>
                </w:rPr>
                <w:t xml:space="preserve">подпунктами 2), 3), 7) </w:t>
              </w:r>
              <w:r w:rsidRPr="00190435">
                <w:rPr>
                  <w:rFonts w:ascii="Times New Roman" w:eastAsia="Times New Roman" w:hAnsi="Times New Roman" w:cs="Times New Roman"/>
                  <w:b/>
                  <w:sz w:val="24"/>
                  <w:szCs w:val="28"/>
                  <w:lang w:eastAsia="ru-RU"/>
                </w:rPr>
                <w:t>и 10)</w:t>
              </w:r>
              <w:r w:rsidRPr="00190435">
                <w:rPr>
                  <w:rFonts w:ascii="Times New Roman" w:eastAsia="Times New Roman" w:hAnsi="Times New Roman" w:cs="Times New Roman"/>
                  <w:sz w:val="24"/>
                  <w:szCs w:val="28"/>
                  <w:lang w:eastAsia="ru-RU"/>
                </w:rPr>
                <w:t xml:space="preserve"> пункта 2 статьи 114</w:t>
              </w:r>
            </w:hyperlink>
            <w:r w:rsidRPr="00DD154C">
              <w:rPr>
                <w:rFonts w:ascii="Times New Roman" w:eastAsia="Times New Roman" w:hAnsi="Times New Roman" w:cs="Times New Roman"/>
                <w:sz w:val="24"/>
                <w:szCs w:val="28"/>
                <w:lang w:eastAsia="ru-RU"/>
              </w:rPr>
              <w:t xml:space="preserve"> настоящего Кодекса, направленных налоговыми органами налогоплательщику (налоговому агенту) по почте заказным письмом с уведомлением, датой вручения таких уведомлений является дата проведения налогового обследования с привлечением понятых по основаниям и в порядке, которые установлены настоящим Кодексом.</w:t>
            </w:r>
          </w:p>
        </w:tc>
        <w:tc>
          <w:tcPr>
            <w:tcW w:w="6095" w:type="dxa"/>
          </w:tcPr>
          <w:p w:rsidR="00700056" w:rsidRPr="00190435" w:rsidRDefault="00700056" w:rsidP="00DD154C">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Статья 115. Порядок вручения и исполнения уведомления</w:t>
            </w:r>
          </w:p>
          <w:p w:rsidR="00700056" w:rsidRPr="00190435" w:rsidRDefault="00700056" w:rsidP="00DD154C">
            <w:pPr>
              <w:ind w:firstLine="459"/>
              <w:jc w:val="both"/>
              <w:rPr>
                <w:rFonts w:ascii="Times New Roman" w:eastAsia="Times New Roman" w:hAnsi="Times New Roman" w:cs="Times New Roman"/>
                <w:b/>
                <w:sz w:val="24"/>
                <w:szCs w:val="28"/>
                <w:lang w:eastAsia="ru-RU"/>
              </w:rPr>
            </w:pPr>
            <w:r w:rsidRPr="00190435">
              <w:rPr>
                <w:rFonts w:ascii="Times New Roman" w:eastAsia="Times New Roman" w:hAnsi="Times New Roman" w:cs="Times New Roman"/>
                <w:b/>
                <w:sz w:val="24"/>
                <w:szCs w:val="28"/>
                <w:lang w:eastAsia="ru-RU"/>
              </w:rPr>
              <w:t>…</w:t>
            </w:r>
          </w:p>
          <w:p w:rsidR="00700056" w:rsidRPr="00190435" w:rsidRDefault="00700056" w:rsidP="00B25858">
            <w:pPr>
              <w:ind w:firstLine="426"/>
              <w:jc w:val="both"/>
              <w:rPr>
                <w:rFonts w:ascii="Times New Roman" w:hAnsi="Times New Roman" w:cs="Times New Roman"/>
                <w:b/>
                <w:sz w:val="24"/>
                <w:szCs w:val="28"/>
                <w:lang w:eastAsia="ru-RU"/>
              </w:rPr>
            </w:pPr>
            <w:r w:rsidRPr="00DD154C">
              <w:rPr>
                <w:rFonts w:ascii="Times New Roman" w:eastAsia="Times New Roman" w:hAnsi="Times New Roman" w:cs="Times New Roman"/>
                <w:sz w:val="24"/>
                <w:szCs w:val="28"/>
                <w:lang w:eastAsia="ru-RU"/>
              </w:rPr>
              <w:t xml:space="preserve">2. Если иное не установлено пунктами 3 и 4 настоящей статьи, в случае возврата почтовой или иной организацией связи уведомлений, предусмотренных </w:t>
            </w:r>
            <w:hyperlink r:id="rId9" w:tooltip="КОДЕКС РК ОТ 25.12.2017 № 120-VI (НАЛОГОВЫЙ КОДЕКС)" w:history="1">
              <w:r w:rsidRPr="00190435">
                <w:rPr>
                  <w:rFonts w:ascii="Times New Roman" w:eastAsia="Times New Roman" w:hAnsi="Times New Roman" w:cs="Times New Roman"/>
                  <w:sz w:val="24"/>
                  <w:szCs w:val="28"/>
                  <w:lang w:eastAsia="ru-RU"/>
                </w:rPr>
                <w:t>подпунктами 2), 3), 7) пункта 2 статьи 114</w:t>
              </w:r>
            </w:hyperlink>
            <w:r w:rsidRPr="00DD154C">
              <w:rPr>
                <w:rFonts w:ascii="Times New Roman" w:eastAsia="Times New Roman" w:hAnsi="Times New Roman" w:cs="Times New Roman"/>
                <w:sz w:val="24"/>
                <w:szCs w:val="28"/>
                <w:lang w:eastAsia="ru-RU"/>
              </w:rPr>
              <w:t xml:space="preserve"> настоящего Кодекса, направленных налоговыми органами налогоплательщику (налоговому агенту) по почте заказным письмом с уведомлением, датой вручения таких уведомлений является дата проведения налогового обследования с привлечением понятых по основаниям и в порядке, которыеустановлены настоящим Кодексом.</w:t>
            </w:r>
          </w:p>
        </w:tc>
        <w:tc>
          <w:tcPr>
            <w:tcW w:w="2977" w:type="dxa"/>
          </w:tcPr>
          <w:p w:rsidR="00700056" w:rsidRPr="00190435" w:rsidRDefault="00700056" w:rsidP="00BD0A46">
            <w:pPr>
              <w:jc w:val="both"/>
              <w:rPr>
                <w:rFonts w:ascii="Times New Roman" w:hAnsi="Times New Roman" w:cs="Times New Roman"/>
                <w:b/>
                <w:sz w:val="24"/>
                <w:szCs w:val="28"/>
              </w:rPr>
            </w:pPr>
            <w:r w:rsidRPr="00190435">
              <w:rPr>
                <w:rFonts w:ascii="Times New Roman" w:hAnsi="Times New Roman" w:cs="Times New Roman"/>
                <w:b/>
                <w:sz w:val="24"/>
                <w:szCs w:val="28"/>
              </w:rPr>
              <w:t>УКМ ДНА</w:t>
            </w:r>
          </w:p>
          <w:p w:rsidR="00700056" w:rsidRPr="00190435" w:rsidRDefault="00700056" w:rsidP="00DD154C">
            <w:pPr>
              <w:jc w:val="both"/>
              <w:rPr>
                <w:rFonts w:ascii="Times New Roman" w:hAnsi="Times New Roman" w:cs="Times New Roman"/>
                <w:sz w:val="24"/>
                <w:szCs w:val="28"/>
              </w:rPr>
            </w:pPr>
            <w:r w:rsidRPr="00190435">
              <w:rPr>
                <w:rFonts w:ascii="Times New Roman" w:hAnsi="Times New Roman" w:cs="Times New Roman"/>
                <w:sz w:val="24"/>
                <w:szCs w:val="28"/>
              </w:rPr>
              <w:t>Редакционная правка.</w:t>
            </w:r>
          </w:p>
          <w:p w:rsidR="00700056" w:rsidRPr="00190435" w:rsidRDefault="00700056" w:rsidP="00B25858">
            <w:pPr>
              <w:jc w:val="both"/>
              <w:rPr>
                <w:rFonts w:ascii="Times New Roman" w:hAnsi="Times New Roman" w:cs="Times New Roman"/>
                <w:sz w:val="24"/>
                <w:szCs w:val="28"/>
              </w:rPr>
            </w:pPr>
            <w:r w:rsidRPr="00190435">
              <w:rPr>
                <w:rFonts w:ascii="Times New Roman" w:hAnsi="Times New Roman" w:cs="Times New Roman"/>
                <w:sz w:val="24"/>
                <w:szCs w:val="28"/>
              </w:rPr>
              <w:t>Приведение в соответствие с подпунктом 2) пункта 2 статьи 70 Налогового кодекса.</w:t>
            </w:r>
          </w:p>
          <w:p w:rsidR="00700056" w:rsidRPr="00190435" w:rsidRDefault="00700056" w:rsidP="00BD0A46">
            <w:pPr>
              <w:jc w:val="both"/>
              <w:rPr>
                <w:rFonts w:ascii="Times New Roman" w:hAnsi="Times New Roman" w:cs="Times New Roman"/>
                <w:sz w:val="24"/>
                <w:szCs w:val="28"/>
              </w:rPr>
            </w:pPr>
            <w:r w:rsidRPr="00190435">
              <w:rPr>
                <w:rFonts w:ascii="Times New Roman" w:hAnsi="Times New Roman" w:cs="Times New Roman"/>
                <w:sz w:val="24"/>
                <w:szCs w:val="28"/>
              </w:rPr>
              <w:t>Данную норму считаем целесообразным  ввести в действие с 01.01.2019 года.</w:t>
            </w:r>
          </w:p>
        </w:tc>
      </w:tr>
    </w:tbl>
    <w:p w:rsidR="00E93CDE" w:rsidRPr="008069ED" w:rsidRDefault="00E93CDE" w:rsidP="00C770E2">
      <w:pPr>
        <w:jc w:val="center"/>
        <w:rPr>
          <w:lang w:val="kk-KZ"/>
        </w:rPr>
      </w:pPr>
    </w:p>
    <w:sectPr w:rsidR="00E93CDE" w:rsidRPr="008069ED" w:rsidSect="006F3222">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C530EE"/>
    <w:multiLevelType w:val="hybridMultilevel"/>
    <w:tmpl w:val="C4F6C5D6"/>
    <w:lvl w:ilvl="0" w:tplc="944A46B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636"/>
    <w:rsid w:val="0012442E"/>
    <w:rsid w:val="001456B4"/>
    <w:rsid w:val="00183467"/>
    <w:rsid w:val="00190435"/>
    <w:rsid w:val="001C5B67"/>
    <w:rsid w:val="002567CD"/>
    <w:rsid w:val="00272D66"/>
    <w:rsid w:val="002A795B"/>
    <w:rsid w:val="00333A07"/>
    <w:rsid w:val="00351410"/>
    <w:rsid w:val="00356B66"/>
    <w:rsid w:val="0046154F"/>
    <w:rsid w:val="00466E02"/>
    <w:rsid w:val="0056091C"/>
    <w:rsid w:val="00571A0D"/>
    <w:rsid w:val="005B4C34"/>
    <w:rsid w:val="005D63A3"/>
    <w:rsid w:val="006516BD"/>
    <w:rsid w:val="00684643"/>
    <w:rsid w:val="006F3222"/>
    <w:rsid w:val="00700056"/>
    <w:rsid w:val="00783A1B"/>
    <w:rsid w:val="007A37E0"/>
    <w:rsid w:val="007A5CE8"/>
    <w:rsid w:val="008069ED"/>
    <w:rsid w:val="00816A78"/>
    <w:rsid w:val="0085678D"/>
    <w:rsid w:val="008E36E1"/>
    <w:rsid w:val="009F303A"/>
    <w:rsid w:val="00A21636"/>
    <w:rsid w:val="00A748D8"/>
    <w:rsid w:val="00AA5F46"/>
    <w:rsid w:val="00AD7579"/>
    <w:rsid w:val="00AE3481"/>
    <w:rsid w:val="00B25858"/>
    <w:rsid w:val="00B743D1"/>
    <w:rsid w:val="00BA0EC0"/>
    <w:rsid w:val="00BD0A46"/>
    <w:rsid w:val="00C770E2"/>
    <w:rsid w:val="00CA426E"/>
    <w:rsid w:val="00CE2CC7"/>
    <w:rsid w:val="00DB759C"/>
    <w:rsid w:val="00DD154C"/>
    <w:rsid w:val="00E25173"/>
    <w:rsid w:val="00E93CDE"/>
    <w:rsid w:val="00E95394"/>
    <w:rsid w:val="00F12DA7"/>
    <w:rsid w:val="00F15DAA"/>
    <w:rsid w:val="00F31BE6"/>
    <w:rsid w:val="00F86528"/>
    <w:rsid w:val="00FD1A1B"/>
    <w:rsid w:val="00FF3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636"/>
    <w:pPr>
      <w:spacing w:after="0" w:line="240" w:lineRule="auto"/>
    </w:pPr>
    <w:rPr>
      <w:rFonts w:ascii="Calibri" w:hAnsi="Calibri" w:cs="Calibri"/>
    </w:rPr>
  </w:style>
  <w:style w:type="paragraph" w:styleId="3">
    <w:name w:val="heading 3"/>
    <w:basedOn w:val="a"/>
    <w:next w:val="a"/>
    <w:link w:val="30"/>
    <w:uiPriority w:val="99"/>
    <w:qFormat/>
    <w:rsid w:val="001456B4"/>
    <w:pPr>
      <w:keepNext/>
      <w:jc w:val="center"/>
      <w:outlineLvl w:val="2"/>
    </w:pPr>
    <w:rPr>
      <w:rFonts w:ascii="Times New Roman" w:eastAsia="Times New Roman" w:hAnsi="Times New Roman" w:cs="Times New Roman"/>
      <w:b/>
      <w:bCs/>
      <w:color w:val="0000F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16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ак Знак"/>
    <w:basedOn w:val="a"/>
    <w:link w:val="a5"/>
    <w:uiPriority w:val="99"/>
    <w:qFormat/>
    <w:rsid w:val="00A21636"/>
    <w:pPr>
      <w:spacing w:after="200" w:line="276" w:lineRule="auto"/>
      <w:ind w:left="720"/>
    </w:pPr>
    <w:rPr>
      <w:rFonts w:eastAsia="Times New Roman"/>
      <w:lang w:eastAsia="ru-RU"/>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4"/>
    <w:uiPriority w:val="99"/>
    <w:locked/>
    <w:rsid w:val="00A21636"/>
    <w:rPr>
      <w:rFonts w:ascii="Calibri" w:eastAsia="Times New Roman" w:hAnsi="Calibri" w:cs="Calibri"/>
      <w:lang w:eastAsia="ru-RU"/>
    </w:rPr>
  </w:style>
  <w:style w:type="character" w:customStyle="1" w:styleId="s1">
    <w:name w:val="s1"/>
    <w:basedOn w:val="a0"/>
    <w:rsid w:val="00A21636"/>
    <w:rPr>
      <w:color w:val="000000"/>
    </w:rPr>
  </w:style>
  <w:style w:type="paragraph" w:styleId="a6">
    <w:name w:val="No Spacing"/>
    <w:uiPriority w:val="1"/>
    <w:qFormat/>
    <w:rsid w:val="00A21636"/>
    <w:pPr>
      <w:spacing w:after="0" w:line="240" w:lineRule="auto"/>
    </w:pPr>
    <w:rPr>
      <w:rFonts w:ascii="Calibri" w:hAnsi="Calibri" w:cs="Calibri"/>
    </w:rPr>
  </w:style>
  <w:style w:type="character" w:styleId="a7">
    <w:name w:val="Hyperlink"/>
    <w:basedOn w:val="a0"/>
    <w:uiPriority w:val="99"/>
    <w:semiHidden/>
    <w:unhideWhenUsed/>
    <w:rsid w:val="00DD154C"/>
    <w:rPr>
      <w:color w:val="000080"/>
      <w:u w:val="single"/>
    </w:rPr>
  </w:style>
  <w:style w:type="character" w:customStyle="1" w:styleId="s2">
    <w:name w:val="s2"/>
    <w:basedOn w:val="a0"/>
    <w:rsid w:val="00DD154C"/>
    <w:rPr>
      <w:color w:val="000080"/>
    </w:rPr>
  </w:style>
  <w:style w:type="character" w:customStyle="1" w:styleId="30">
    <w:name w:val="Заголовок 3 Знак"/>
    <w:basedOn w:val="a0"/>
    <w:link w:val="3"/>
    <w:uiPriority w:val="99"/>
    <w:rsid w:val="001456B4"/>
    <w:rPr>
      <w:rFonts w:ascii="Times New Roman" w:eastAsia="Times New Roman" w:hAnsi="Times New Roman" w:cs="Times New Roman"/>
      <w:b/>
      <w:bCs/>
      <w:color w:val="0000FF"/>
      <w:sz w:val="24"/>
      <w:szCs w:val="24"/>
      <w:lang w:eastAsia="ru-RU"/>
    </w:rPr>
  </w:style>
  <w:style w:type="paragraph" w:styleId="a8">
    <w:name w:val="List Paragraph"/>
    <w:basedOn w:val="a"/>
    <w:uiPriority w:val="34"/>
    <w:qFormat/>
    <w:rsid w:val="00272D66"/>
    <w:pPr>
      <w:ind w:left="720"/>
      <w:contextualSpacing/>
    </w:pPr>
  </w:style>
  <w:style w:type="paragraph" w:styleId="a9">
    <w:name w:val="Balloon Text"/>
    <w:basedOn w:val="a"/>
    <w:link w:val="aa"/>
    <w:uiPriority w:val="99"/>
    <w:semiHidden/>
    <w:unhideWhenUsed/>
    <w:rsid w:val="00700056"/>
    <w:rPr>
      <w:rFonts w:ascii="Tahoma" w:hAnsi="Tahoma" w:cs="Tahoma"/>
      <w:sz w:val="16"/>
      <w:szCs w:val="16"/>
    </w:rPr>
  </w:style>
  <w:style w:type="character" w:customStyle="1" w:styleId="aa">
    <w:name w:val="Текст выноски Знак"/>
    <w:basedOn w:val="a0"/>
    <w:link w:val="a9"/>
    <w:uiPriority w:val="99"/>
    <w:semiHidden/>
    <w:rsid w:val="007000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636"/>
    <w:pPr>
      <w:spacing w:after="0" w:line="240" w:lineRule="auto"/>
    </w:pPr>
    <w:rPr>
      <w:rFonts w:ascii="Calibri" w:hAnsi="Calibri" w:cs="Calibri"/>
    </w:rPr>
  </w:style>
  <w:style w:type="paragraph" w:styleId="3">
    <w:name w:val="heading 3"/>
    <w:basedOn w:val="a"/>
    <w:next w:val="a"/>
    <w:link w:val="30"/>
    <w:uiPriority w:val="99"/>
    <w:qFormat/>
    <w:rsid w:val="001456B4"/>
    <w:pPr>
      <w:keepNext/>
      <w:jc w:val="center"/>
      <w:outlineLvl w:val="2"/>
    </w:pPr>
    <w:rPr>
      <w:rFonts w:ascii="Times New Roman" w:eastAsia="Times New Roman" w:hAnsi="Times New Roman" w:cs="Times New Roman"/>
      <w:b/>
      <w:bCs/>
      <w:color w:val="0000F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16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ак Знак"/>
    <w:basedOn w:val="a"/>
    <w:link w:val="a5"/>
    <w:uiPriority w:val="99"/>
    <w:qFormat/>
    <w:rsid w:val="00A21636"/>
    <w:pPr>
      <w:spacing w:after="200" w:line="276" w:lineRule="auto"/>
      <w:ind w:left="720"/>
    </w:pPr>
    <w:rPr>
      <w:rFonts w:eastAsia="Times New Roman"/>
      <w:lang w:eastAsia="ru-RU"/>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4"/>
    <w:uiPriority w:val="99"/>
    <w:locked/>
    <w:rsid w:val="00A21636"/>
    <w:rPr>
      <w:rFonts w:ascii="Calibri" w:eastAsia="Times New Roman" w:hAnsi="Calibri" w:cs="Calibri"/>
      <w:lang w:eastAsia="ru-RU"/>
    </w:rPr>
  </w:style>
  <w:style w:type="character" w:customStyle="1" w:styleId="s1">
    <w:name w:val="s1"/>
    <w:basedOn w:val="a0"/>
    <w:rsid w:val="00A21636"/>
    <w:rPr>
      <w:color w:val="000000"/>
    </w:rPr>
  </w:style>
  <w:style w:type="paragraph" w:styleId="a6">
    <w:name w:val="No Spacing"/>
    <w:uiPriority w:val="1"/>
    <w:qFormat/>
    <w:rsid w:val="00A21636"/>
    <w:pPr>
      <w:spacing w:after="0" w:line="240" w:lineRule="auto"/>
    </w:pPr>
    <w:rPr>
      <w:rFonts w:ascii="Calibri" w:hAnsi="Calibri" w:cs="Calibri"/>
    </w:rPr>
  </w:style>
  <w:style w:type="character" w:styleId="a7">
    <w:name w:val="Hyperlink"/>
    <w:basedOn w:val="a0"/>
    <w:uiPriority w:val="99"/>
    <w:semiHidden/>
    <w:unhideWhenUsed/>
    <w:rsid w:val="00DD154C"/>
    <w:rPr>
      <w:color w:val="000080"/>
      <w:u w:val="single"/>
    </w:rPr>
  </w:style>
  <w:style w:type="character" w:customStyle="1" w:styleId="s2">
    <w:name w:val="s2"/>
    <w:basedOn w:val="a0"/>
    <w:rsid w:val="00DD154C"/>
    <w:rPr>
      <w:color w:val="000080"/>
    </w:rPr>
  </w:style>
  <w:style w:type="character" w:customStyle="1" w:styleId="30">
    <w:name w:val="Заголовок 3 Знак"/>
    <w:basedOn w:val="a0"/>
    <w:link w:val="3"/>
    <w:uiPriority w:val="99"/>
    <w:rsid w:val="001456B4"/>
    <w:rPr>
      <w:rFonts w:ascii="Times New Roman" w:eastAsia="Times New Roman" w:hAnsi="Times New Roman" w:cs="Times New Roman"/>
      <w:b/>
      <w:bCs/>
      <w:color w:val="0000FF"/>
      <w:sz w:val="24"/>
      <w:szCs w:val="24"/>
      <w:lang w:eastAsia="ru-RU"/>
    </w:rPr>
  </w:style>
  <w:style w:type="paragraph" w:styleId="a8">
    <w:name w:val="List Paragraph"/>
    <w:basedOn w:val="a"/>
    <w:uiPriority w:val="34"/>
    <w:qFormat/>
    <w:rsid w:val="00272D66"/>
    <w:pPr>
      <w:ind w:left="720"/>
      <w:contextualSpacing/>
    </w:pPr>
  </w:style>
  <w:style w:type="paragraph" w:styleId="a9">
    <w:name w:val="Balloon Text"/>
    <w:basedOn w:val="a"/>
    <w:link w:val="aa"/>
    <w:uiPriority w:val="99"/>
    <w:semiHidden/>
    <w:unhideWhenUsed/>
    <w:rsid w:val="00700056"/>
    <w:rPr>
      <w:rFonts w:ascii="Tahoma" w:hAnsi="Tahoma" w:cs="Tahoma"/>
      <w:sz w:val="16"/>
      <w:szCs w:val="16"/>
    </w:rPr>
  </w:style>
  <w:style w:type="character" w:customStyle="1" w:styleId="aa">
    <w:name w:val="Текст выноски Знак"/>
    <w:basedOn w:val="a0"/>
    <w:link w:val="a9"/>
    <w:uiPriority w:val="99"/>
    <w:semiHidden/>
    <w:rsid w:val="007000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88997">
      <w:bodyDiv w:val="1"/>
      <w:marLeft w:val="0"/>
      <w:marRight w:val="0"/>
      <w:marTop w:val="0"/>
      <w:marBottom w:val="0"/>
      <w:divBdr>
        <w:top w:val="none" w:sz="0" w:space="0" w:color="auto"/>
        <w:left w:val="none" w:sz="0" w:space="0" w:color="auto"/>
        <w:bottom w:val="none" w:sz="0" w:space="0" w:color="auto"/>
        <w:right w:val="none" w:sz="0" w:space="0" w:color="auto"/>
      </w:divBdr>
    </w:div>
    <w:div w:id="231352107">
      <w:bodyDiv w:val="1"/>
      <w:marLeft w:val="0"/>
      <w:marRight w:val="0"/>
      <w:marTop w:val="0"/>
      <w:marBottom w:val="0"/>
      <w:divBdr>
        <w:top w:val="none" w:sz="0" w:space="0" w:color="auto"/>
        <w:left w:val="none" w:sz="0" w:space="0" w:color="auto"/>
        <w:bottom w:val="none" w:sz="0" w:space="0" w:color="auto"/>
        <w:right w:val="none" w:sz="0" w:space="0" w:color="auto"/>
      </w:divBdr>
      <w:divsChild>
        <w:div w:id="1278215689">
          <w:marLeft w:val="0"/>
          <w:marRight w:val="0"/>
          <w:marTop w:val="0"/>
          <w:marBottom w:val="0"/>
          <w:divBdr>
            <w:top w:val="none" w:sz="0" w:space="0" w:color="auto"/>
            <w:left w:val="none" w:sz="0" w:space="0" w:color="auto"/>
            <w:bottom w:val="none" w:sz="0" w:space="0" w:color="auto"/>
            <w:right w:val="none" w:sz="0" w:space="0" w:color="auto"/>
          </w:divBdr>
          <w:divsChild>
            <w:div w:id="661812281">
              <w:marLeft w:val="0"/>
              <w:marRight w:val="0"/>
              <w:marTop w:val="0"/>
              <w:marBottom w:val="0"/>
              <w:divBdr>
                <w:top w:val="none" w:sz="0" w:space="0" w:color="auto"/>
                <w:left w:val="none" w:sz="0" w:space="0" w:color="auto"/>
                <w:bottom w:val="none" w:sz="0" w:space="0" w:color="auto"/>
                <w:right w:val="none" w:sz="0" w:space="0" w:color="auto"/>
              </w:divBdr>
              <w:divsChild>
                <w:div w:id="2073767793">
                  <w:marLeft w:val="0"/>
                  <w:marRight w:val="0"/>
                  <w:marTop w:val="0"/>
                  <w:marBottom w:val="0"/>
                  <w:divBdr>
                    <w:top w:val="none" w:sz="0" w:space="0" w:color="auto"/>
                    <w:left w:val="none" w:sz="0" w:space="0" w:color="auto"/>
                    <w:bottom w:val="none" w:sz="0" w:space="0" w:color="auto"/>
                    <w:right w:val="none" w:sz="0" w:space="0" w:color="auto"/>
                  </w:divBdr>
                  <w:divsChild>
                    <w:div w:id="1583025122">
                      <w:marLeft w:val="0"/>
                      <w:marRight w:val="0"/>
                      <w:marTop w:val="0"/>
                      <w:marBottom w:val="0"/>
                      <w:divBdr>
                        <w:top w:val="none" w:sz="0" w:space="0" w:color="auto"/>
                        <w:left w:val="none" w:sz="0" w:space="0" w:color="auto"/>
                        <w:bottom w:val="none" w:sz="0" w:space="0" w:color="auto"/>
                        <w:right w:val="none" w:sz="0" w:space="0" w:color="auto"/>
                      </w:divBdr>
                      <w:divsChild>
                        <w:div w:id="66312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4064799">
      <w:bodyDiv w:val="1"/>
      <w:marLeft w:val="0"/>
      <w:marRight w:val="0"/>
      <w:marTop w:val="0"/>
      <w:marBottom w:val="0"/>
      <w:divBdr>
        <w:top w:val="none" w:sz="0" w:space="0" w:color="auto"/>
        <w:left w:val="none" w:sz="0" w:space="0" w:color="auto"/>
        <w:bottom w:val="none" w:sz="0" w:space="0" w:color="auto"/>
        <w:right w:val="none" w:sz="0" w:space="0" w:color="auto"/>
      </w:divBdr>
    </w:div>
    <w:div w:id="404186458">
      <w:bodyDiv w:val="1"/>
      <w:marLeft w:val="0"/>
      <w:marRight w:val="0"/>
      <w:marTop w:val="0"/>
      <w:marBottom w:val="0"/>
      <w:divBdr>
        <w:top w:val="none" w:sz="0" w:space="0" w:color="auto"/>
        <w:left w:val="none" w:sz="0" w:space="0" w:color="auto"/>
        <w:bottom w:val="none" w:sz="0" w:space="0" w:color="auto"/>
        <w:right w:val="none" w:sz="0" w:space="0" w:color="auto"/>
      </w:divBdr>
      <w:divsChild>
        <w:div w:id="968360370">
          <w:marLeft w:val="0"/>
          <w:marRight w:val="0"/>
          <w:marTop w:val="0"/>
          <w:marBottom w:val="0"/>
          <w:divBdr>
            <w:top w:val="none" w:sz="0" w:space="0" w:color="auto"/>
            <w:left w:val="none" w:sz="0" w:space="0" w:color="auto"/>
            <w:bottom w:val="none" w:sz="0" w:space="0" w:color="auto"/>
            <w:right w:val="none" w:sz="0" w:space="0" w:color="auto"/>
          </w:divBdr>
          <w:divsChild>
            <w:div w:id="1273123033">
              <w:marLeft w:val="0"/>
              <w:marRight w:val="0"/>
              <w:marTop w:val="0"/>
              <w:marBottom w:val="0"/>
              <w:divBdr>
                <w:top w:val="none" w:sz="0" w:space="0" w:color="auto"/>
                <w:left w:val="none" w:sz="0" w:space="0" w:color="auto"/>
                <w:bottom w:val="none" w:sz="0" w:space="0" w:color="auto"/>
                <w:right w:val="none" w:sz="0" w:space="0" w:color="auto"/>
              </w:divBdr>
              <w:divsChild>
                <w:div w:id="2113932464">
                  <w:marLeft w:val="0"/>
                  <w:marRight w:val="0"/>
                  <w:marTop w:val="0"/>
                  <w:marBottom w:val="0"/>
                  <w:divBdr>
                    <w:top w:val="none" w:sz="0" w:space="0" w:color="auto"/>
                    <w:left w:val="none" w:sz="0" w:space="0" w:color="auto"/>
                    <w:bottom w:val="none" w:sz="0" w:space="0" w:color="auto"/>
                    <w:right w:val="none" w:sz="0" w:space="0" w:color="auto"/>
                  </w:divBdr>
                  <w:divsChild>
                    <w:div w:id="400635944">
                      <w:marLeft w:val="0"/>
                      <w:marRight w:val="0"/>
                      <w:marTop w:val="0"/>
                      <w:marBottom w:val="0"/>
                      <w:divBdr>
                        <w:top w:val="none" w:sz="0" w:space="0" w:color="auto"/>
                        <w:left w:val="none" w:sz="0" w:space="0" w:color="auto"/>
                        <w:bottom w:val="none" w:sz="0" w:space="0" w:color="auto"/>
                        <w:right w:val="none" w:sz="0" w:space="0" w:color="auto"/>
                      </w:divBdr>
                      <w:divsChild>
                        <w:div w:id="18563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010261">
      <w:bodyDiv w:val="1"/>
      <w:marLeft w:val="0"/>
      <w:marRight w:val="0"/>
      <w:marTop w:val="0"/>
      <w:marBottom w:val="0"/>
      <w:divBdr>
        <w:top w:val="none" w:sz="0" w:space="0" w:color="auto"/>
        <w:left w:val="none" w:sz="0" w:space="0" w:color="auto"/>
        <w:bottom w:val="none" w:sz="0" w:space="0" w:color="auto"/>
        <w:right w:val="none" w:sz="0" w:space="0" w:color="auto"/>
      </w:divBdr>
      <w:divsChild>
        <w:div w:id="1827479351">
          <w:marLeft w:val="0"/>
          <w:marRight w:val="0"/>
          <w:marTop w:val="0"/>
          <w:marBottom w:val="0"/>
          <w:divBdr>
            <w:top w:val="none" w:sz="0" w:space="0" w:color="auto"/>
            <w:left w:val="none" w:sz="0" w:space="0" w:color="auto"/>
            <w:bottom w:val="none" w:sz="0" w:space="0" w:color="auto"/>
            <w:right w:val="none" w:sz="0" w:space="0" w:color="auto"/>
          </w:divBdr>
          <w:divsChild>
            <w:div w:id="772242357">
              <w:marLeft w:val="0"/>
              <w:marRight w:val="0"/>
              <w:marTop w:val="0"/>
              <w:marBottom w:val="0"/>
              <w:divBdr>
                <w:top w:val="none" w:sz="0" w:space="0" w:color="auto"/>
                <w:left w:val="none" w:sz="0" w:space="0" w:color="auto"/>
                <w:bottom w:val="none" w:sz="0" w:space="0" w:color="auto"/>
                <w:right w:val="none" w:sz="0" w:space="0" w:color="auto"/>
              </w:divBdr>
              <w:divsChild>
                <w:div w:id="1650014250">
                  <w:marLeft w:val="0"/>
                  <w:marRight w:val="0"/>
                  <w:marTop w:val="0"/>
                  <w:marBottom w:val="0"/>
                  <w:divBdr>
                    <w:top w:val="none" w:sz="0" w:space="0" w:color="auto"/>
                    <w:left w:val="none" w:sz="0" w:space="0" w:color="auto"/>
                    <w:bottom w:val="none" w:sz="0" w:space="0" w:color="auto"/>
                    <w:right w:val="none" w:sz="0" w:space="0" w:color="auto"/>
                  </w:divBdr>
                  <w:divsChild>
                    <w:div w:id="2035646352">
                      <w:marLeft w:val="0"/>
                      <w:marRight w:val="0"/>
                      <w:marTop w:val="0"/>
                      <w:marBottom w:val="0"/>
                      <w:divBdr>
                        <w:top w:val="none" w:sz="0" w:space="0" w:color="auto"/>
                        <w:left w:val="none" w:sz="0" w:space="0" w:color="auto"/>
                        <w:bottom w:val="none" w:sz="0" w:space="0" w:color="auto"/>
                        <w:right w:val="none" w:sz="0" w:space="0" w:color="auto"/>
                      </w:divBdr>
                      <w:divsChild>
                        <w:div w:id="188698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145552">
      <w:bodyDiv w:val="1"/>
      <w:marLeft w:val="0"/>
      <w:marRight w:val="0"/>
      <w:marTop w:val="0"/>
      <w:marBottom w:val="0"/>
      <w:divBdr>
        <w:top w:val="none" w:sz="0" w:space="0" w:color="auto"/>
        <w:left w:val="none" w:sz="0" w:space="0" w:color="auto"/>
        <w:bottom w:val="none" w:sz="0" w:space="0" w:color="auto"/>
        <w:right w:val="none" w:sz="0" w:space="0" w:color="auto"/>
      </w:divBdr>
      <w:divsChild>
        <w:div w:id="1235315460">
          <w:marLeft w:val="0"/>
          <w:marRight w:val="0"/>
          <w:marTop w:val="0"/>
          <w:marBottom w:val="0"/>
          <w:divBdr>
            <w:top w:val="none" w:sz="0" w:space="0" w:color="auto"/>
            <w:left w:val="none" w:sz="0" w:space="0" w:color="auto"/>
            <w:bottom w:val="none" w:sz="0" w:space="0" w:color="auto"/>
            <w:right w:val="none" w:sz="0" w:space="0" w:color="auto"/>
          </w:divBdr>
          <w:divsChild>
            <w:div w:id="915210335">
              <w:marLeft w:val="0"/>
              <w:marRight w:val="0"/>
              <w:marTop w:val="0"/>
              <w:marBottom w:val="0"/>
              <w:divBdr>
                <w:top w:val="none" w:sz="0" w:space="0" w:color="auto"/>
                <w:left w:val="none" w:sz="0" w:space="0" w:color="auto"/>
                <w:bottom w:val="none" w:sz="0" w:space="0" w:color="auto"/>
                <w:right w:val="none" w:sz="0" w:space="0" w:color="auto"/>
              </w:divBdr>
              <w:divsChild>
                <w:div w:id="462506908">
                  <w:marLeft w:val="0"/>
                  <w:marRight w:val="0"/>
                  <w:marTop w:val="0"/>
                  <w:marBottom w:val="0"/>
                  <w:divBdr>
                    <w:top w:val="none" w:sz="0" w:space="0" w:color="auto"/>
                    <w:left w:val="none" w:sz="0" w:space="0" w:color="auto"/>
                    <w:bottom w:val="none" w:sz="0" w:space="0" w:color="auto"/>
                    <w:right w:val="none" w:sz="0" w:space="0" w:color="auto"/>
                  </w:divBdr>
                  <w:divsChild>
                    <w:div w:id="74282894">
                      <w:marLeft w:val="0"/>
                      <w:marRight w:val="0"/>
                      <w:marTop w:val="0"/>
                      <w:marBottom w:val="0"/>
                      <w:divBdr>
                        <w:top w:val="none" w:sz="0" w:space="0" w:color="auto"/>
                        <w:left w:val="none" w:sz="0" w:space="0" w:color="auto"/>
                        <w:bottom w:val="none" w:sz="0" w:space="0" w:color="auto"/>
                        <w:right w:val="none" w:sz="0" w:space="0" w:color="auto"/>
                      </w:divBdr>
                      <w:divsChild>
                        <w:div w:id="156795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076655">
      <w:bodyDiv w:val="1"/>
      <w:marLeft w:val="0"/>
      <w:marRight w:val="0"/>
      <w:marTop w:val="0"/>
      <w:marBottom w:val="0"/>
      <w:divBdr>
        <w:top w:val="none" w:sz="0" w:space="0" w:color="auto"/>
        <w:left w:val="none" w:sz="0" w:space="0" w:color="auto"/>
        <w:bottom w:val="none" w:sz="0" w:space="0" w:color="auto"/>
        <w:right w:val="none" w:sz="0" w:space="0" w:color="auto"/>
      </w:divBdr>
      <w:divsChild>
        <w:div w:id="478378801">
          <w:marLeft w:val="0"/>
          <w:marRight w:val="0"/>
          <w:marTop w:val="0"/>
          <w:marBottom w:val="0"/>
          <w:divBdr>
            <w:top w:val="none" w:sz="0" w:space="0" w:color="auto"/>
            <w:left w:val="none" w:sz="0" w:space="0" w:color="auto"/>
            <w:bottom w:val="none" w:sz="0" w:space="0" w:color="auto"/>
            <w:right w:val="none" w:sz="0" w:space="0" w:color="auto"/>
          </w:divBdr>
          <w:divsChild>
            <w:div w:id="1718041628">
              <w:marLeft w:val="0"/>
              <w:marRight w:val="0"/>
              <w:marTop w:val="0"/>
              <w:marBottom w:val="0"/>
              <w:divBdr>
                <w:top w:val="none" w:sz="0" w:space="0" w:color="auto"/>
                <w:left w:val="none" w:sz="0" w:space="0" w:color="auto"/>
                <w:bottom w:val="none" w:sz="0" w:space="0" w:color="auto"/>
                <w:right w:val="none" w:sz="0" w:space="0" w:color="auto"/>
              </w:divBdr>
              <w:divsChild>
                <w:div w:id="612783466">
                  <w:marLeft w:val="0"/>
                  <w:marRight w:val="0"/>
                  <w:marTop w:val="0"/>
                  <w:marBottom w:val="0"/>
                  <w:divBdr>
                    <w:top w:val="none" w:sz="0" w:space="0" w:color="auto"/>
                    <w:left w:val="none" w:sz="0" w:space="0" w:color="auto"/>
                    <w:bottom w:val="none" w:sz="0" w:space="0" w:color="auto"/>
                    <w:right w:val="none" w:sz="0" w:space="0" w:color="auto"/>
                  </w:divBdr>
                  <w:divsChild>
                    <w:div w:id="1557617504">
                      <w:marLeft w:val="0"/>
                      <w:marRight w:val="0"/>
                      <w:marTop w:val="0"/>
                      <w:marBottom w:val="0"/>
                      <w:divBdr>
                        <w:top w:val="none" w:sz="0" w:space="0" w:color="auto"/>
                        <w:left w:val="none" w:sz="0" w:space="0" w:color="auto"/>
                        <w:bottom w:val="none" w:sz="0" w:space="0" w:color="auto"/>
                        <w:right w:val="none" w:sz="0" w:space="0" w:color="auto"/>
                      </w:divBdr>
                      <w:divsChild>
                        <w:div w:id="69962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7755055">
      <w:bodyDiv w:val="1"/>
      <w:marLeft w:val="0"/>
      <w:marRight w:val="0"/>
      <w:marTop w:val="0"/>
      <w:marBottom w:val="0"/>
      <w:divBdr>
        <w:top w:val="none" w:sz="0" w:space="0" w:color="auto"/>
        <w:left w:val="none" w:sz="0" w:space="0" w:color="auto"/>
        <w:bottom w:val="none" w:sz="0" w:space="0" w:color="auto"/>
        <w:right w:val="none" w:sz="0" w:space="0" w:color="auto"/>
      </w:divBdr>
    </w:div>
    <w:div w:id="991173639">
      <w:bodyDiv w:val="1"/>
      <w:marLeft w:val="0"/>
      <w:marRight w:val="0"/>
      <w:marTop w:val="0"/>
      <w:marBottom w:val="0"/>
      <w:divBdr>
        <w:top w:val="none" w:sz="0" w:space="0" w:color="auto"/>
        <w:left w:val="none" w:sz="0" w:space="0" w:color="auto"/>
        <w:bottom w:val="none" w:sz="0" w:space="0" w:color="auto"/>
        <w:right w:val="none" w:sz="0" w:space="0" w:color="auto"/>
      </w:divBdr>
    </w:div>
    <w:div w:id="1207912941">
      <w:bodyDiv w:val="1"/>
      <w:marLeft w:val="0"/>
      <w:marRight w:val="0"/>
      <w:marTop w:val="0"/>
      <w:marBottom w:val="0"/>
      <w:divBdr>
        <w:top w:val="none" w:sz="0" w:space="0" w:color="auto"/>
        <w:left w:val="none" w:sz="0" w:space="0" w:color="auto"/>
        <w:bottom w:val="none" w:sz="0" w:space="0" w:color="auto"/>
        <w:right w:val="none" w:sz="0" w:space="0" w:color="auto"/>
      </w:divBdr>
    </w:div>
    <w:div w:id="1298148987">
      <w:bodyDiv w:val="1"/>
      <w:marLeft w:val="0"/>
      <w:marRight w:val="0"/>
      <w:marTop w:val="0"/>
      <w:marBottom w:val="0"/>
      <w:divBdr>
        <w:top w:val="none" w:sz="0" w:space="0" w:color="auto"/>
        <w:left w:val="none" w:sz="0" w:space="0" w:color="auto"/>
        <w:bottom w:val="none" w:sz="0" w:space="0" w:color="auto"/>
        <w:right w:val="none" w:sz="0" w:space="0" w:color="auto"/>
      </w:divBdr>
      <w:divsChild>
        <w:div w:id="196898115">
          <w:marLeft w:val="0"/>
          <w:marRight w:val="0"/>
          <w:marTop w:val="0"/>
          <w:marBottom w:val="0"/>
          <w:divBdr>
            <w:top w:val="none" w:sz="0" w:space="0" w:color="auto"/>
            <w:left w:val="none" w:sz="0" w:space="0" w:color="auto"/>
            <w:bottom w:val="none" w:sz="0" w:space="0" w:color="auto"/>
            <w:right w:val="none" w:sz="0" w:space="0" w:color="auto"/>
          </w:divBdr>
          <w:divsChild>
            <w:div w:id="1237210472">
              <w:marLeft w:val="0"/>
              <w:marRight w:val="0"/>
              <w:marTop w:val="0"/>
              <w:marBottom w:val="0"/>
              <w:divBdr>
                <w:top w:val="none" w:sz="0" w:space="0" w:color="auto"/>
                <w:left w:val="none" w:sz="0" w:space="0" w:color="auto"/>
                <w:bottom w:val="none" w:sz="0" w:space="0" w:color="auto"/>
                <w:right w:val="none" w:sz="0" w:space="0" w:color="auto"/>
              </w:divBdr>
              <w:divsChild>
                <w:div w:id="2130318810">
                  <w:marLeft w:val="0"/>
                  <w:marRight w:val="0"/>
                  <w:marTop w:val="0"/>
                  <w:marBottom w:val="0"/>
                  <w:divBdr>
                    <w:top w:val="none" w:sz="0" w:space="0" w:color="auto"/>
                    <w:left w:val="none" w:sz="0" w:space="0" w:color="auto"/>
                    <w:bottom w:val="none" w:sz="0" w:space="0" w:color="auto"/>
                    <w:right w:val="none" w:sz="0" w:space="0" w:color="auto"/>
                  </w:divBdr>
                  <w:divsChild>
                    <w:div w:id="1575578968">
                      <w:marLeft w:val="0"/>
                      <w:marRight w:val="0"/>
                      <w:marTop w:val="0"/>
                      <w:marBottom w:val="0"/>
                      <w:divBdr>
                        <w:top w:val="none" w:sz="0" w:space="0" w:color="auto"/>
                        <w:left w:val="none" w:sz="0" w:space="0" w:color="auto"/>
                        <w:bottom w:val="none" w:sz="0" w:space="0" w:color="auto"/>
                        <w:right w:val="none" w:sz="0" w:space="0" w:color="auto"/>
                      </w:divBdr>
                      <w:divsChild>
                        <w:div w:id="35404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7289987">
      <w:bodyDiv w:val="1"/>
      <w:marLeft w:val="0"/>
      <w:marRight w:val="0"/>
      <w:marTop w:val="0"/>
      <w:marBottom w:val="0"/>
      <w:divBdr>
        <w:top w:val="none" w:sz="0" w:space="0" w:color="auto"/>
        <w:left w:val="none" w:sz="0" w:space="0" w:color="auto"/>
        <w:bottom w:val="none" w:sz="0" w:space="0" w:color="auto"/>
        <w:right w:val="none" w:sz="0" w:space="0" w:color="auto"/>
      </w:divBdr>
      <w:divsChild>
        <w:div w:id="1308320980">
          <w:marLeft w:val="0"/>
          <w:marRight w:val="0"/>
          <w:marTop w:val="0"/>
          <w:marBottom w:val="0"/>
          <w:divBdr>
            <w:top w:val="none" w:sz="0" w:space="0" w:color="auto"/>
            <w:left w:val="none" w:sz="0" w:space="0" w:color="auto"/>
            <w:bottom w:val="none" w:sz="0" w:space="0" w:color="auto"/>
            <w:right w:val="none" w:sz="0" w:space="0" w:color="auto"/>
          </w:divBdr>
          <w:divsChild>
            <w:div w:id="563028136">
              <w:marLeft w:val="0"/>
              <w:marRight w:val="0"/>
              <w:marTop w:val="0"/>
              <w:marBottom w:val="0"/>
              <w:divBdr>
                <w:top w:val="none" w:sz="0" w:space="0" w:color="auto"/>
                <w:left w:val="none" w:sz="0" w:space="0" w:color="auto"/>
                <w:bottom w:val="none" w:sz="0" w:space="0" w:color="auto"/>
                <w:right w:val="none" w:sz="0" w:space="0" w:color="auto"/>
              </w:divBdr>
              <w:divsChild>
                <w:div w:id="882987441">
                  <w:marLeft w:val="0"/>
                  <w:marRight w:val="0"/>
                  <w:marTop w:val="0"/>
                  <w:marBottom w:val="0"/>
                  <w:divBdr>
                    <w:top w:val="none" w:sz="0" w:space="0" w:color="auto"/>
                    <w:left w:val="none" w:sz="0" w:space="0" w:color="auto"/>
                    <w:bottom w:val="none" w:sz="0" w:space="0" w:color="auto"/>
                    <w:right w:val="none" w:sz="0" w:space="0" w:color="auto"/>
                  </w:divBdr>
                  <w:divsChild>
                    <w:div w:id="1349482089">
                      <w:marLeft w:val="0"/>
                      <w:marRight w:val="0"/>
                      <w:marTop w:val="0"/>
                      <w:marBottom w:val="0"/>
                      <w:divBdr>
                        <w:top w:val="none" w:sz="0" w:space="0" w:color="auto"/>
                        <w:left w:val="none" w:sz="0" w:space="0" w:color="auto"/>
                        <w:bottom w:val="none" w:sz="0" w:space="0" w:color="auto"/>
                        <w:right w:val="none" w:sz="0" w:space="0" w:color="auto"/>
                      </w:divBdr>
                      <w:divsChild>
                        <w:div w:id="131433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839258">
      <w:bodyDiv w:val="1"/>
      <w:marLeft w:val="0"/>
      <w:marRight w:val="0"/>
      <w:marTop w:val="0"/>
      <w:marBottom w:val="0"/>
      <w:divBdr>
        <w:top w:val="none" w:sz="0" w:space="0" w:color="auto"/>
        <w:left w:val="none" w:sz="0" w:space="0" w:color="auto"/>
        <w:bottom w:val="none" w:sz="0" w:space="0" w:color="auto"/>
        <w:right w:val="none" w:sz="0" w:space="0" w:color="auto"/>
      </w:divBdr>
      <w:divsChild>
        <w:div w:id="1282498926">
          <w:marLeft w:val="0"/>
          <w:marRight w:val="0"/>
          <w:marTop w:val="0"/>
          <w:marBottom w:val="0"/>
          <w:divBdr>
            <w:top w:val="none" w:sz="0" w:space="0" w:color="auto"/>
            <w:left w:val="none" w:sz="0" w:space="0" w:color="auto"/>
            <w:bottom w:val="none" w:sz="0" w:space="0" w:color="auto"/>
            <w:right w:val="none" w:sz="0" w:space="0" w:color="auto"/>
          </w:divBdr>
          <w:divsChild>
            <w:div w:id="1636446907">
              <w:marLeft w:val="0"/>
              <w:marRight w:val="0"/>
              <w:marTop w:val="0"/>
              <w:marBottom w:val="0"/>
              <w:divBdr>
                <w:top w:val="none" w:sz="0" w:space="0" w:color="auto"/>
                <w:left w:val="none" w:sz="0" w:space="0" w:color="auto"/>
                <w:bottom w:val="none" w:sz="0" w:space="0" w:color="auto"/>
                <w:right w:val="none" w:sz="0" w:space="0" w:color="auto"/>
              </w:divBdr>
              <w:divsChild>
                <w:div w:id="470102899">
                  <w:marLeft w:val="0"/>
                  <w:marRight w:val="0"/>
                  <w:marTop w:val="0"/>
                  <w:marBottom w:val="0"/>
                  <w:divBdr>
                    <w:top w:val="none" w:sz="0" w:space="0" w:color="auto"/>
                    <w:left w:val="none" w:sz="0" w:space="0" w:color="auto"/>
                    <w:bottom w:val="none" w:sz="0" w:space="0" w:color="auto"/>
                    <w:right w:val="none" w:sz="0" w:space="0" w:color="auto"/>
                  </w:divBdr>
                  <w:divsChild>
                    <w:div w:id="938023625">
                      <w:marLeft w:val="0"/>
                      <w:marRight w:val="0"/>
                      <w:marTop w:val="0"/>
                      <w:marBottom w:val="0"/>
                      <w:divBdr>
                        <w:top w:val="none" w:sz="0" w:space="0" w:color="auto"/>
                        <w:left w:val="none" w:sz="0" w:space="0" w:color="auto"/>
                        <w:bottom w:val="none" w:sz="0" w:space="0" w:color="auto"/>
                        <w:right w:val="none" w:sz="0" w:space="0" w:color="auto"/>
                      </w:divBdr>
                      <w:divsChild>
                        <w:div w:id="21288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5922919">
      <w:bodyDiv w:val="1"/>
      <w:marLeft w:val="0"/>
      <w:marRight w:val="0"/>
      <w:marTop w:val="0"/>
      <w:marBottom w:val="0"/>
      <w:divBdr>
        <w:top w:val="none" w:sz="0" w:space="0" w:color="auto"/>
        <w:left w:val="none" w:sz="0" w:space="0" w:color="auto"/>
        <w:bottom w:val="none" w:sz="0" w:space="0" w:color="auto"/>
        <w:right w:val="none" w:sz="0" w:space="0" w:color="auto"/>
      </w:divBdr>
    </w:div>
    <w:div w:id="1589999886">
      <w:bodyDiv w:val="1"/>
      <w:marLeft w:val="0"/>
      <w:marRight w:val="0"/>
      <w:marTop w:val="0"/>
      <w:marBottom w:val="0"/>
      <w:divBdr>
        <w:top w:val="none" w:sz="0" w:space="0" w:color="auto"/>
        <w:left w:val="none" w:sz="0" w:space="0" w:color="auto"/>
        <w:bottom w:val="none" w:sz="0" w:space="0" w:color="auto"/>
        <w:right w:val="none" w:sz="0" w:space="0" w:color="auto"/>
      </w:divBdr>
      <w:divsChild>
        <w:div w:id="2101560474">
          <w:marLeft w:val="0"/>
          <w:marRight w:val="0"/>
          <w:marTop w:val="0"/>
          <w:marBottom w:val="0"/>
          <w:divBdr>
            <w:top w:val="none" w:sz="0" w:space="0" w:color="auto"/>
            <w:left w:val="none" w:sz="0" w:space="0" w:color="auto"/>
            <w:bottom w:val="none" w:sz="0" w:space="0" w:color="auto"/>
            <w:right w:val="none" w:sz="0" w:space="0" w:color="auto"/>
          </w:divBdr>
          <w:divsChild>
            <w:div w:id="1353530719">
              <w:marLeft w:val="0"/>
              <w:marRight w:val="0"/>
              <w:marTop w:val="0"/>
              <w:marBottom w:val="0"/>
              <w:divBdr>
                <w:top w:val="none" w:sz="0" w:space="0" w:color="auto"/>
                <w:left w:val="none" w:sz="0" w:space="0" w:color="auto"/>
                <w:bottom w:val="none" w:sz="0" w:space="0" w:color="auto"/>
                <w:right w:val="none" w:sz="0" w:space="0" w:color="auto"/>
              </w:divBdr>
              <w:divsChild>
                <w:div w:id="1188759631">
                  <w:marLeft w:val="0"/>
                  <w:marRight w:val="0"/>
                  <w:marTop w:val="0"/>
                  <w:marBottom w:val="0"/>
                  <w:divBdr>
                    <w:top w:val="none" w:sz="0" w:space="0" w:color="auto"/>
                    <w:left w:val="none" w:sz="0" w:space="0" w:color="auto"/>
                    <w:bottom w:val="none" w:sz="0" w:space="0" w:color="auto"/>
                    <w:right w:val="none" w:sz="0" w:space="0" w:color="auto"/>
                  </w:divBdr>
                  <w:divsChild>
                    <w:div w:id="852111535">
                      <w:marLeft w:val="0"/>
                      <w:marRight w:val="0"/>
                      <w:marTop w:val="0"/>
                      <w:marBottom w:val="0"/>
                      <w:divBdr>
                        <w:top w:val="none" w:sz="0" w:space="0" w:color="auto"/>
                        <w:left w:val="none" w:sz="0" w:space="0" w:color="auto"/>
                        <w:bottom w:val="none" w:sz="0" w:space="0" w:color="auto"/>
                        <w:right w:val="none" w:sz="0" w:space="0" w:color="auto"/>
                      </w:divBdr>
                      <w:divsChild>
                        <w:div w:id="184466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844382">
      <w:bodyDiv w:val="1"/>
      <w:marLeft w:val="0"/>
      <w:marRight w:val="0"/>
      <w:marTop w:val="0"/>
      <w:marBottom w:val="0"/>
      <w:divBdr>
        <w:top w:val="none" w:sz="0" w:space="0" w:color="auto"/>
        <w:left w:val="none" w:sz="0" w:space="0" w:color="auto"/>
        <w:bottom w:val="none" w:sz="0" w:space="0" w:color="auto"/>
        <w:right w:val="none" w:sz="0" w:space="0" w:color="auto"/>
      </w:divBdr>
    </w:div>
    <w:div w:id="2040857758">
      <w:bodyDiv w:val="1"/>
      <w:marLeft w:val="0"/>
      <w:marRight w:val="0"/>
      <w:marTop w:val="0"/>
      <w:marBottom w:val="0"/>
      <w:divBdr>
        <w:top w:val="none" w:sz="0" w:space="0" w:color="auto"/>
        <w:left w:val="none" w:sz="0" w:space="0" w:color="auto"/>
        <w:bottom w:val="none" w:sz="0" w:space="0" w:color="auto"/>
        <w:right w:val="none" w:sz="0" w:space="0" w:color="auto"/>
      </w:divBdr>
      <w:divsChild>
        <w:div w:id="1990132215">
          <w:marLeft w:val="0"/>
          <w:marRight w:val="0"/>
          <w:marTop w:val="0"/>
          <w:marBottom w:val="0"/>
          <w:divBdr>
            <w:top w:val="none" w:sz="0" w:space="0" w:color="auto"/>
            <w:left w:val="none" w:sz="0" w:space="0" w:color="auto"/>
            <w:bottom w:val="none" w:sz="0" w:space="0" w:color="auto"/>
            <w:right w:val="none" w:sz="0" w:space="0" w:color="auto"/>
          </w:divBdr>
          <w:divsChild>
            <w:div w:id="406003464">
              <w:marLeft w:val="0"/>
              <w:marRight w:val="0"/>
              <w:marTop w:val="0"/>
              <w:marBottom w:val="0"/>
              <w:divBdr>
                <w:top w:val="none" w:sz="0" w:space="0" w:color="auto"/>
                <w:left w:val="none" w:sz="0" w:space="0" w:color="auto"/>
                <w:bottom w:val="none" w:sz="0" w:space="0" w:color="auto"/>
                <w:right w:val="none" w:sz="0" w:space="0" w:color="auto"/>
              </w:divBdr>
              <w:divsChild>
                <w:div w:id="6687368">
                  <w:marLeft w:val="0"/>
                  <w:marRight w:val="0"/>
                  <w:marTop w:val="0"/>
                  <w:marBottom w:val="0"/>
                  <w:divBdr>
                    <w:top w:val="none" w:sz="0" w:space="0" w:color="auto"/>
                    <w:left w:val="none" w:sz="0" w:space="0" w:color="auto"/>
                    <w:bottom w:val="none" w:sz="0" w:space="0" w:color="auto"/>
                    <w:right w:val="none" w:sz="0" w:space="0" w:color="auto"/>
                  </w:divBdr>
                  <w:divsChild>
                    <w:div w:id="1586651730">
                      <w:marLeft w:val="0"/>
                      <w:marRight w:val="0"/>
                      <w:marTop w:val="0"/>
                      <w:marBottom w:val="0"/>
                      <w:divBdr>
                        <w:top w:val="none" w:sz="0" w:space="0" w:color="auto"/>
                        <w:left w:val="none" w:sz="0" w:space="0" w:color="auto"/>
                        <w:bottom w:val="none" w:sz="0" w:space="0" w:color="auto"/>
                        <w:right w:val="none" w:sz="0" w:space="0" w:color="auto"/>
                      </w:divBdr>
                      <w:divsChild>
                        <w:div w:id="67950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52819">
      <w:bodyDiv w:val="1"/>
      <w:marLeft w:val="0"/>
      <w:marRight w:val="0"/>
      <w:marTop w:val="0"/>
      <w:marBottom w:val="0"/>
      <w:divBdr>
        <w:top w:val="none" w:sz="0" w:space="0" w:color="auto"/>
        <w:left w:val="none" w:sz="0" w:space="0" w:color="auto"/>
        <w:bottom w:val="none" w:sz="0" w:space="0" w:color="auto"/>
        <w:right w:val="none" w:sz="0" w:space="0" w:color="auto"/>
      </w:divBdr>
      <w:divsChild>
        <w:div w:id="254825297">
          <w:marLeft w:val="0"/>
          <w:marRight w:val="0"/>
          <w:marTop w:val="0"/>
          <w:marBottom w:val="0"/>
          <w:divBdr>
            <w:top w:val="none" w:sz="0" w:space="0" w:color="auto"/>
            <w:left w:val="none" w:sz="0" w:space="0" w:color="auto"/>
            <w:bottom w:val="none" w:sz="0" w:space="0" w:color="auto"/>
            <w:right w:val="none" w:sz="0" w:space="0" w:color="auto"/>
          </w:divBdr>
          <w:divsChild>
            <w:div w:id="1648320369">
              <w:marLeft w:val="0"/>
              <w:marRight w:val="0"/>
              <w:marTop w:val="0"/>
              <w:marBottom w:val="0"/>
              <w:divBdr>
                <w:top w:val="none" w:sz="0" w:space="0" w:color="auto"/>
                <w:left w:val="none" w:sz="0" w:space="0" w:color="auto"/>
                <w:bottom w:val="none" w:sz="0" w:space="0" w:color="auto"/>
                <w:right w:val="none" w:sz="0" w:space="0" w:color="auto"/>
              </w:divBdr>
              <w:divsChild>
                <w:div w:id="1079862348">
                  <w:marLeft w:val="0"/>
                  <w:marRight w:val="0"/>
                  <w:marTop w:val="0"/>
                  <w:marBottom w:val="0"/>
                  <w:divBdr>
                    <w:top w:val="none" w:sz="0" w:space="0" w:color="auto"/>
                    <w:left w:val="none" w:sz="0" w:space="0" w:color="auto"/>
                    <w:bottom w:val="none" w:sz="0" w:space="0" w:color="auto"/>
                    <w:right w:val="none" w:sz="0" w:space="0" w:color="auto"/>
                  </w:divBdr>
                  <w:divsChild>
                    <w:div w:id="75127409">
                      <w:marLeft w:val="0"/>
                      <w:marRight w:val="0"/>
                      <w:marTop w:val="0"/>
                      <w:marBottom w:val="0"/>
                      <w:divBdr>
                        <w:top w:val="none" w:sz="0" w:space="0" w:color="auto"/>
                        <w:left w:val="none" w:sz="0" w:space="0" w:color="auto"/>
                        <w:bottom w:val="none" w:sz="0" w:space="0" w:color="auto"/>
                        <w:right w:val="none" w:sz="0" w:space="0" w:color="auto"/>
                      </w:divBdr>
                      <w:divsChild>
                        <w:div w:id="79352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l:36054980.1140202.1006081612_1" TargetMode="External"/><Relationship Id="rId3" Type="http://schemas.microsoft.com/office/2007/relationships/stylesWithEffects" Target="stylesWithEffects.xml"/><Relationship Id="rId7" Type="http://schemas.openxmlformats.org/officeDocument/2006/relationships/hyperlink" Target="jl:36054980.1180000%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l:36054980.1180000%2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l:36054980.1140202.1006081612_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Молдагалиева Айсулу Есетовна</dc:creator>
  <cp:lastModifiedBy>Мусафирова Шолпан Багитжановна</cp:lastModifiedBy>
  <cp:revision>2</cp:revision>
  <cp:lastPrinted>2019-03-27T06:28:00Z</cp:lastPrinted>
  <dcterms:created xsi:type="dcterms:W3CDTF">2019-04-01T05:18:00Z</dcterms:created>
  <dcterms:modified xsi:type="dcterms:W3CDTF">2019-04-01T05:18:00Z</dcterms:modified>
</cp:coreProperties>
</file>